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67" w:rsidRDefault="003163FD">
      <w:pPr>
        <w:rPr>
          <w:rFonts w:ascii="Times New Roman" w:hAnsi="Times New Roman" w:cs="Times New Roman"/>
        </w:rPr>
      </w:pPr>
      <w:r w:rsidRPr="003163FD">
        <w:rPr>
          <w:rFonts w:ascii="Times New Roman" w:hAnsi="Times New Roman" w:cs="Times New Roman"/>
        </w:rPr>
        <w:t>Dobrý den, dnes si zopakujeme povrch krychle a kvádru, procenta a aritmetický průměr.</w:t>
      </w:r>
    </w:p>
    <w:p w:rsidR="003163FD" w:rsidRDefault="00316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Krychle je těleso, které má šest stejných stěn. Stěny tvoří čtverce. Obsah čtverce vypočítám jako součin dvou stran.</w:t>
      </w:r>
    </w:p>
    <w:p w:rsidR="003163FD" w:rsidRDefault="00316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= a .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Jelikož je stěn šest, vzorec je S = 6. a . a</w:t>
      </w:r>
    </w:p>
    <w:tbl>
      <w:tblPr>
        <w:tblW w:w="3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</w:tblGrid>
      <w:tr w:rsidR="003163FD" w:rsidRPr="003163FD" w:rsidTr="003163FD">
        <w:trPr>
          <w:trHeight w:val="9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D" w:rsidRPr="003163FD" w:rsidRDefault="003163FD" w:rsidP="0031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3163FD" w:rsidRPr="003163FD" w:rsidRDefault="003163FD" w:rsidP="0031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63F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D" w:rsidRPr="003163FD" w:rsidRDefault="003163FD" w:rsidP="0031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63F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 = 9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D" w:rsidRPr="003163FD" w:rsidRDefault="003163FD" w:rsidP="0031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163FD" w:rsidRPr="003163FD" w:rsidTr="003163FD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3163FD" w:rsidRPr="003163FD" w:rsidRDefault="003163FD" w:rsidP="0031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63F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3163FD" w:rsidRPr="003163FD" w:rsidRDefault="003163FD" w:rsidP="0031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63F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3163FD" w:rsidRPr="003163FD" w:rsidRDefault="003163FD" w:rsidP="0031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63F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3163FD" w:rsidRPr="003163FD" w:rsidRDefault="003163FD" w:rsidP="0031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63F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163FD" w:rsidRPr="003163FD" w:rsidTr="003163FD">
        <w:trPr>
          <w:trHeight w:val="9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D" w:rsidRPr="003163FD" w:rsidRDefault="003163FD" w:rsidP="0031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3163FD" w:rsidRPr="003163FD" w:rsidRDefault="003163FD" w:rsidP="0031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63F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D" w:rsidRPr="003163FD" w:rsidRDefault="003163FD" w:rsidP="0031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FD" w:rsidRPr="003163FD" w:rsidRDefault="003163FD" w:rsidP="0031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3163FD" w:rsidRDefault="003163FD">
      <w:pPr>
        <w:rPr>
          <w:rFonts w:ascii="Times New Roman" w:hAnsi="Times New Roman" w:cs="Times New Roman"/>
        </w:rPr>
      </w:pPr>
    </w:p>
    <w:p w:rsidR="003163FD" w:rsidRDefault="003163FD">
      <w:pPr>
        <w:rPr>
          <w:rFonts w:ascii="Times New Roman" w:hAnsi="Times New Roman" w:cs="Times New Roman"/>
          <w:u w:val="single"/>
          <w:vertAlign w:val="superscript"/>
        </w:rPr>
      </w:pPr>
      <w:r w:rsidRPr="006A2D79">
        <w:rPr>
          <w:rFonts w:ascii="Times New Roman" w:hAnsi="Times New Roman" w:cs="Times New Roman"/>
          <w:b/>
        </w:rPr>
        <w:t>Povrch krychle</w:t>
      </w:r>
      <w:r>
        <w:rPr>
          <w:rFonts w:ascii="Times New Roman" w:hAnsi="Times New Roman" w:cs="Times New Roman"/>
        </w:rPr>
        <w:t xml:space="preserve">: S = 6 . a . a     S = 6 . 9 . 9  </w:t>
      </w:r>
      <w:r>
        <w:rPr>
          <w:rFonts w:ascii="Times New Roman" w:hAnsi="Times New Roman" w:cs="Times New Roman"/>
        </w:rPr>
        <w:tab/>
        <w:t xml:space="preserve">S = 6 . 81  </w:t>
      </w:r>
      <w:r>
        <w:rPr>
          <w:rFonts w:ascii="Times New Roman" w:hAnsi="Times New Roman" w:cs="Times New Roman"/>
        </w:rPr>
        <w:tab/>
      </w:r>
      <w:r w:rsidRPr="003163FD">
        <w:rPr>
          <w:rFonts w:ascii="Times New Roman" w:hAnsi="Times New Roman" w:cs="Times New Roman"/>
          <w:u w:val="single"/>
        </w:rPr>
        <w:t>S = 486 cm</w:t>
      </w:r>
      <w:r w:rsidRPr="003163FD">
        <w:rPr>
          <w:rFonts w:ascii="Times New Roman" w:hAnsi="Times New Roman" w:cs="Times New Roman"/>
          <w:u w:val="single"/>
          <w:vertAlign w:val="superscript"/>
        </w:rPr>
        <w:t>2</w:t>
      </w:r>
    </w:p>
    <w:p w:rsidR="008D5214" w:rsidRDefault="003163FD">
      <w:pPr>
        <w:rPr>
          <w:rFonts w:ascii="Times New Roman" w:hAnsi="Times New Roman" w:cs="Times New Roman"/>
          <w:b/>
        </w:rPr>
      </w:pPr>
      <w:r w:rsidRPr="003163FD">
        <w:rPr>
          <w:rFonts w:ascii="Times New Roman" w:hAnsi="Times New Roman" w:cs="Times New Roman"/>
        </w:rPr>
        <w:t xml:space="preserve">Kvádr </w:t>
      </w:r>
      <w:r>
        <w:rPr>
          <w:rFonts w:ascii="Times New Roman" w:hAnsi="Times New Roman" w:cs="Times New Roman"/>
        </w:rPr>
        <w:t xml:space="preserve">je těleso, jehož stěny tvoří obdélníky nebo čtverce. Jsou shodné jen dvě protější stěny. Strany mají tři různé rozměry a, b, </w:t>
      </w:r>
      <w:proofErr w:type="spellStart"/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. Ve vzorci tedy musím násobit   a . b , b . c , a . c , každá stěna je tam dvakrát, takže 2 . a . b  + 2 . b . c + 2 . a . c,  což může zjednodušit jako  </w:t>
      </w:r>
      <w:r w:rsidRPr="003163FD">
        <w:rPr>
          <w:rFonts w:ascii="Times New Roman" w:hAnsi="Times New Roman" w:cs="Times New Roman"/>
          <w:b/>
        </w:rPr>
        <w:t>S = 2. (a .b + b . c + a . c)</w:t>
      </w:r>
      <w:r>
        <w:rPr>
          <w:rFonts w:ascii="Times New Roman" w:hAnsi="Times New Roman" w:cs="Times New Roman"/>
          <w:b/>
        </w:rPr>
        <w:t>.</w:t>
      </w:r>
    </w:p>
    <w:p w:rsidR="008D5214" w:rsidRDefault="008D5214">
      <w:pPr>
        <w:rPr>
          <w:rFonts w:ascii="Times New Roman" w:hAnsi="Times New Roman" w:cs="Times New Roman"/>
          <w:b/>
        </w:rPr>
      </w:pP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8D5214" w:rsidRPr="008D5214" w:rsidTr="008D5214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D5214" w:rsidRPr="008D5214" w:rsidTr="008D5214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D5214" w:rsidRPr="008D5214" w:rsidTr="008D5214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D5214" w:rsidRPr="008D5214" w:rsidTr="008D5214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D5214" w:rsidRPr="008D5214" w:rsidTr="008D5214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D5214" w:rsidRPr="008D5214" w:rsidTr="008D5214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D5214" w:rsidRPr="008D5214" w:rsidTr="008D5214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14" w:rsidRPr="008D5214" w:rsidRDefault="008D5214" w:rsidP="008D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52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3163FD" w:rsidRDefault="003163FD">
      <w:pPr>
        <w:rPr>
          <w:rFonts w:ascii="Times New Roman" w:hAnsi="Times New Roman" w:cs="Times New Roman"/>
          <w:b/>
        </w:rPr>
      </w:pPr>
    </w:p>
    <w:p w:rsidR="003163FD" w:rsidRPr="006A2D79" w:rsidRDefault="003163FD">
      <w:pPr>
        <w:rPr>
          <w:rFonts w:ascii="Times New Roman" w:hAnsi="Times New Roman" w:cs="Times New Roman"/>
          <w:b/>
        </w:rPr>
      </w:pPr>
      <w:r w:rsidRPr="006A2D79">
        <w:rPr>
          <w:rFonts w:ascii="Times New Roman" w:hAnsi="Times New Roman" w:cs="Times New Roman"/>
          <w:b/>
        </w:rPr>
        <w:t>Povrch kvádru:</w:t>
      </w:r>
    </w:p>
    <w:p w:rsidR="008922FC" w:rsidRDefault="008922FC">
      <w:pPr>
        <w:rPr>
          <w:rFonts w:ascii="Times New Roman" w:hAnsi="Times New Roman" w:cs="Times New Roman"/>
          <w:u w:val="single"/>
          <w:vertAlign w:val="superscript"/>
        </w:rPr>
      </w:pPr>
      <w:r>
        <w:rPr>
          <w:rFonts w:ascii="Times New Roman" w:hAnsi="Times New Roman" w:cs="Times New Roman"/>
        </w:rPr>
        <w:t xml:space="preserve">S = 2 </w:t>
      </w:r>
      <w:r w:rsidRPr="008922FC">
        <w:rPr>
          <w:rFonts w:ascii="Times New Roman" w:hAnsi="Times New Roman" w:cs="Times New Roman"/>
          <w:color w:val="9BBB59" w:themeColor="accent3"/>
        </w:rPr>
        <w:t xml:space="preserve">. </w:t>
      </w:r>
      <w:r>
        <w:rPr>
          <w:rFonts w:ascii="Times New Roman" w:hAnsi="Times New Roman" w:cs="Times New Roman"/>
          <w:highlight w:val="green"/>
        </w:rPr>
        <w:t>(2 . 3</w:t>
      </w:r>
      <w:r>
        <w:rPr>
          <w:rFonts w:ascii="Times New Roman" w:hAnsi="Times New Roman" w:cs="Times New Roman"/>
        </w:rPr>
        <w:t xml:space="preserve"> +  </w:t>
      </w:r>
      <w:r w:rsidRPr="008922FC">
        <w:rPr>
          <w:rFonts w:ascii="Times New Roman" w:hAnsi="Times New Roman" w:cs="Times New Roman"/>
          <w:highlight w:val="yellow"/>
        </w:rPr>
        <w:t>2 . 4</w:t>
      </w:r>
      <w:r>
        <w:rPr>
          <w:rFonts w:ascii="Times New Roman" w:hAnsi="Times New Roman" w:cs="Times New Roman"/>
        </w:rPr>
        <w:t xml:space="preserve"> + </w:t>
      </w:r>
      <w:r w:rsidRPr="008922FC">
        <w:rPr>
          <w:rFonts w:ascii="Times New Roman" w:hAnsi="Times New Roman" w:cs="Times New Roman"/>
          <w:highlight w:val="magenta"/>
        </w:rPr>
        <w:t>3 . 4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 = 2 . (6 + 8 + 12)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 =  2 . 26 </w:t>
      </w:r>
      <w:r>
        <w:rPr>
          <w:rFonts w:ascii="Times New Roman" w:hAnsi="Times New Roman" w:cs="Times New Roman"/>
        </w:rPr>
        <w:tab/>
      </w:r>
      <w:r w:rsidRPr="008922FC">
        <w:rPr>
          <w:rFonts w:ascii="Times New Roman" w:hAnsi="Times New Roman" w:cs="Times New Roman"/>
          <w:u w:val="single"/>
        </w:rPr>
        <w:t xml:space="preserve">S = 52 cm </w:t>
      </w:r>
      <w:r w:rsidRPr="008922FC">
        <w:rPr>
          <w:rFonts w:ascii="Times New Roman" w:hAnsi="Times New Roman" w:cs="Times New Roman"/>
          <w:u w:val="single"/>
          <w:vertAlign w:val="superscript"/>
        </w:rPr>
        <w:t>2</w:t>
      </w:r>
    </w:p>
    <w:p w:rsidR="008922FC" w:rsidRDefault="00892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Nezapomeň: Je –li v příkladu závorka, počítám nejprve závorku. Násobení a dělení má vždy přednost před sčítáním a odčítáním. Proto ve vzorci nejprve násobím uvn</w:t>
      </w:r>
      <w:r w:rsidR="006A2D7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tř závorky, pak teprv</w:t>
      </w:r>
      <w:r w:rsidR="006A2D7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sečtu výsledky </w:t>
      </w:r>
      <w:r w:rsidR="006A2D79">
        <w:rPr>
          <w:rFonts w:ascii="Times New Roman" w:hAnsi="Times New Roman" w:cs="Times New Roman"/>
        </w:rPr>
        <w:t>násobení a vynásobím dvěma.</w:t>
      </w:r>
    </w:p>
    <w:p w:rsidR="006A2D79" w:rsidRDefault="006A2D79">
      <w:pPr>
        <w:rPr>
          <w:rFonts w:ascii="Times New Roman" w:hAnsi="Times New Roman" w:cs="Times New Roman"/>
        </w:rPr>
      </w:pPr>
      <w:r w:rsidRPr="006A2D79">
        <w:rPr>
          <w:rFonts w:ascii="Times New Roman" w:hAnsi="Times New Roman" w:cs="Times New Roman"/>
          <w:b/>
        </w:rPr>
        <w:t>Procenta:</w:t>
      </w:r>
      <w:r>
        <w:rPr>
          <w:rFonts w:ascii="Times New Roman" w:hAnsi="Times New Roman" w:cs="Times New Roman"/>
          <w:b/>
        </w:rPr>
        <w:t xml:space="preserve"> </w:t>
      </w:r>
      <w:r w:rsidRPr="006A2D79">
        <w:rPr>
          <w:rFonts w:ascii="Times New Roman" w:hAnsi="Times New Roman" w:cs="Times New Roman"/>
        </w:rPr>
        <w:t>Každý celek se dá rozděli</w:t>
      </w:r>
      <w:r>
        <w:rPr>
          <w:rFonts w:ascii="Times New Roman" w:hAnsi="Times New Roman" w:cs="Times New Roman"/>
        </w:rPr>
        <w:t>t</w:t>
      </w:r>
      <w:r w:rsidRPr="006A2D79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části. To známe ze zlomků. Když celek rozdělím na sto</w:t>
      </w:r>
      <w:r w:rsidR="00F44217">
        <w:rPr>
          <w:rFonts w:ascii="Times New Roman" w:hAnsi="Times New Roman" w:cs="Times New Roman"/>
        </w:rPr>
        <w:t xml:space="preserve"> stejných </w:t>
      </w:r>
      <w:r>
        <w:rPr>
          <w:rFonts w:ascii="Times New Roman" w:hAnsi="Times New Roman" w:cs="Times New Roman"/>
        </w:rPr>
        <w:t>dílů, mohu říct, že to jsou setiny</w:t>
      </w:r>
      <w:r w:rsidR="0036725A">
        <w:rPr>
          <w:rFonts w:ascii="Times New Roman" w:hAnsi="Times New Roman" w:cs="Times New Roman"/>
        </w:rPr>
        <w:t xml:space="preserve"> nebo procenta.</w:t>
      </w:r>
      <w:r w:rsidR="00F44217">
        <w:rPr>
          <w:rFonts w:ascii="Times New Roman" w:hAnsi="Times New Roman" w:cs="Times New Roman"/>
        </w:rPr>
        <w:t xml:space="preserve"> Jedno procento tedy označuje jednu setinu.</w:t>
      </w:r>
    </w:p>
    <w:p w:rsidR="00F44217" w:rsidRDefault="00F44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Deset procent označuje deset setin, nebo mohu říci jednu desetinu.</w:t>
      </w:r>
    </w:p>
    <w:p w:rsidR="00F44217" w:rsidRDefault="00F44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Padesát procent označuje padesát setin, nebo mohu říci jednu polovinu.</w:t>
      </w:r>
      <w:r w:rsidR="000F5E2F">
        <w:rPr>
          <w:rFonts w:ascii="Times New Roman" w:hAnsi="Times New Roman" w:cs="Times New Roman"/>
        </w:rPr>
        <w:t xml:space="preserve"> </w:t>
      </w:r>
    </w:p>
    <w:p w:rsidR="000F5E2F" w:rsidRDefault="000F5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Určitě jste už někdy slyšeli, že je něco 50 na 50. To je řeč o procentech.</w:t>
      </w:r>
    </w:p>
    <w:p w:rsidR="000F5E2F" w:rsidRDefault="000F5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Také se říká, že někdo něco udělat na sto procent, to znamená bezchybně. Když řeknu, že pracuje na dvě stě procent, je vám jasné, že vážně dře.</w:t>
      </w:r>
    </w:p>
    <w:p w:rsidR="000F5E2F" w:rsidRDefault="000F5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Vypočítejte: </w:t>
      </w:r>
    </w:p>
    <w:p w:rsidR="000F5E2F" w:rsidRDefault="000F5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Maminka upekla 20 koláčů. 50 %  (1 polovinu) koláčů snědl tatínek a  25 %  (1 čtvrtinu) koláčů snědl bratr. Kolik zbylo koláčů a kolik to bylo procent?</w:t>
      </w:r>
    </w:p>
    <w:p w:rsidR="000F5E2F" w:rsidRDefault="000F5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0F5E2F" w:rsidRDefault="000F5E2F">
      <w:pPr>
        <w:rPr>
          <w:rFonts w:ascii="Times New Roman" w:hAnsi="Times New Roman" w:cs="Times New Roman"/>
        </w:rPr>
      </w:pPr>
    </w:p>
    <w:p w:rsidR="000F5E2F" w:rsidRDefault="000F5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Boty stály 1200 Kč. Po sezóně je zlevnili </w:t>
      </w:r>
      <w:r w:rsidR="008D5214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20 %. O kolik je zlevnili?  Kolik teď stojí boty?</w:t>
      </w:r>
    </w:p>
    <w:p w:rsidR="000F5E2F" w:rsidRDefault="000F5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F5E2F" w:rsidRDefault="000F5E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Aritmetický průměr:</w:t>
      </w:r>
    </w:p>
    <w:p w:rsidR="000F5E2F" w:rsidRDefault="000F5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Aritmetický průměr sčítá všechny údaje a dělí je počtem údajů.</w:t>
      </w:r>
    </w:p>
    <w:p w:rsidR="000F5E2F" w:rsidRDefault="000F5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 snědla 6 ovocných knedlíků, Pavla 5 knedlíků, Šárka 4 knedlíky, Mirek 2 knedlíky a Lukáš 3 knedlíky. Kolik snědlo průměrně každé dítě knedlíků?</w:t>
      </w:r>
    </w:p>
    <w:p w:rsidR="000F5E2F" w:rsidRDefault="000F5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+ 5 + 4 + 2 + 3 = 20</w:t>
      </w:r>
      <w:r w:rsidR="008D5214">
        <w:rPr>
          <w:rFonts w:ascii="Times New Roman" w:hAnsi="Times New Roman" w:cs="Times New Roman"/>
        </w:rPr>
        <w:tab/>
      </w:r>
      <w:r w:rsidR="008D5214">
        <w:rPr>
          <w:rFonts w:ascii="Times New Roman" w:hAnsi="Times New Roman" w:cs="Times New Roman"/>
        </w:rPr>
        <w:tab/>
        <w:t xml:space="preserve">20 : 5 = 4  </w:t>
      </w:r>
      <w:r w:rsidR="008D5214">
        <w:rPr>
          <w:rFonts w:ascii="Times New Roman" w:hAnsi="Times New Roman" w:cs="Times New Roman"/>
        </w:rPr>
        <w:tab/>
        <w:t>Každé dítě tedy průměrně snědlo 4 knedlíky.</w:t>
      </w:r>
    </w:p>
    <w:p w:rsidR="008D5214" w:rsidRDefault="008D5214">
      <w:pPr>
        <w:rPr>
          <w:rFonts w:ascii="Times New Roman" w:hAnsi="Times New Roman" w:cs="Times New Roman"/>
        </w:rPr>
      </w:pPr>
    </w:p>
    <w:p w:rsidR="008D5214" w:rsidRPr="000F5E2F" w:rsidRDefault="008D5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Spočítejte si prosím příklady 117 / 6, 7, 8 a 9.</w:t>
      </w:r>
    </w:p>
    <w:p w:rsidR="000F5E2F" w:rsidRPr="006A2D79" w:rsidRDefault="000F5E2F">
      <w:pPr>
        <w:rPr>
          <w:rFonts w:ascii="Times New Roman" w:hAnsi="Times New Roman" w:cs="Times New Roman"/>
          <w:b/>
        </w:rPr>
      </w:pPr>
    </w:p>
    <w:sectPr w:rsidR="000F5E2F" w:rsidRPr="006A2D79" w:rsidSect="00D95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63FD"/>
    <w:rsid w:val="000F5E2F"/>
    <w:rsid w:val="003163FD"/>
    <w:rsid w:val="0036725A"/>
    <w:rsid w:val="006A2D79"/>
    <w:rsid w:val="008922FC"/>
    <w:rsid w:val="008D5214"/>
    <w:rsid w:val="00D95867"/>
    <w:rsid w:val="00F4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8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2020-04-19T17:30:00Z</dcterms:created>
  <dcterms:modified xsi:type="dcterms:W3CDTF">2020-04-19T18:39:00Z</dcterms:modified>
</cp:coreProperties>
</file>