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41" w:rsidRDefault="00C22AEC">
      <w:pPr>
        <w:rPr>
          <w:rFonts w:ascii="Times New Roman" w:hAnsi="Times New Roman" w:cs="Times New Roman"/>
        </w:rPr>
      </w:pPr>
      <w:r w:rsidRPr="00C22AEC">
        <w:rPr>
          <w:rFonts w:ascii="Times New Roman" w:hAnsi="Times New Roman" w:cs="Times New Roman"/>
        </w:rPr>
        <w:t>Dobrý den, dnes se spolu podíváme na stranu 121 a 122.</w:t>
      </w:r>
    </w:p>
    <w:p w:rsidR="00C22AEC" w:rsidRDefault="00C2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Prosím, abyste si celou stranu samostatně přečetli. O úhlech jsme se už bavili, tato </w:t>
      </w:r>
      <w:r w:rsidR="003F79CD">
        <w:rPr>
          <w:rFonts w:ascii="Times New Roman" w:hAnsi="Times New Roman" w:cs="Times New Roman"/>
        </w:rPr>
        <w:t xml:space="preserve">stránka není nikterak náročná, </w:t>
      </w:r>
      <w:r>
        <w:rPr>
          <w:rFonts w:ascii="Times New Roman" w:hAnsi="Times New Roman" w:cs="Times New Roman"/>
        </w:rPr>
        <w:t xml:space="preserve">jen vás </w:t>
      </w:r>
      <w:r w:rsidR="003F79CD">
        <w:rPr>
          <w:rFonts w:ascii="Times New Roman" w:hAnsi="Times New Roman" w:cs="Times New Roman"/>
        </w:rPr>
        <w:t>učí porovnat velikost úhlu, což</w:t>
      </w:r>
      <w:r>
        <w:rPr>
          <w:rFonts w:ascii="Times New Roman" w:hAnsi="Times New Roman" w:cs="Times New Roman"/>
        </w:rPr>
        <w:t xml:space="preserve"> zatím zvládnete pouhým pohledem. V závěru stránky je osa úhlu. Osu znáte z osy úsečky. </w:t>
      </w:r>
    </w:p>
    <w:p w:rsidR="00C22AEC" w:rsidRDefault="00F70E39">
      <w:hyperlink r:id="rId4" w:history="1">
        <w:r w:rsidR="00C22AEC">
          <w:rPr>
            <w:rStyle w:val="Hypertextovodkaz"/>
          </w:rPr>
          <w:t>https://www.youtube.com/watch?v=M2vdMosWMCI</w:t>
        </w:r>
      </w:hyperlink>
    </w:p>
    <w:p w:rsidR="00C22AEC" w:rsidRDefault="00C2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 úhlu půlí úhel na dvě stejné poloviny (jako každá osa). Zde se prosím podívejte, jak se osa úhlu rýsuje.</w:t>
      </w:r>
    </w:p>
    <w:p w:rsidR="00C22AEC" w:rsidRPr="00C22AEC" w:rsidRDefault="00F70E39">
      <w:pPr>
        <w:rPr>
          <w:rFonts w:ascii="Times New Roman" w:hAnsi="Times New Roman" w:cs="Times New Roman"/>
        </w:rPr>
      </w:pPr>
      <w:hyperlink r:id="rId5" w:history="1">
        <w:r w:rsidR="00C22AEC">
          <w:rPr>
            <w:rStyle w:val="Hypertextovodkaz"/>
          </w:rPr>
          <w:t>https://www.youtube.com/watch?v=eRCknvskj_M</w:t>
        </w:r>
      </w:hyperlink>
    </w:p>
    <w:p w:rsidR="00C22AEC" w:rsidRDefault="00C2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Vyzkoušejte si narýsovat osu těchto úhlů. Osu vždy značíme malé psací o.</w:t>
      </w:r>
    </w:p>
    <w:p w:rsidR="00C22AEC" w:rsidRDefault="00C2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429125" cy="46291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AEC" w:rsidRDefault="00C2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4038096" cy="3095238"/>
            <wp:effectExtent l="57150" t="19050" r="19554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096" cy="309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583E52" w:rsidRDefault="00583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na stranu 122 a udělejte si cvičení 1a 2.</w:t>
      </w:r>
    </w:p>
    <w:p w:rsidR="00583E52" w:rsidRDefault="00583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 souměrnosti půlí obrazec na dvě stejné poloviny. Jeden obrazec může mít více os souměrnosti. Kruh jich má dokonce nekonečně mnoho. Moje obrazce nejsou úplně přesné, ale pro pře</w:t>
      </w:r>
      <w:r w:rsidR="003F79CD">
        <w:rPr>
          <w:rFonts w:ascii="Times New Roman" w:hAnsi="Times New Roman" w:cs="Times New Roman"/>
        </w:rPr>
        <w:t>dsta</w:t>
      </w:r>
      <w:r>
        <w:rPr>
          <w:rFonts w:ascii="Times New Roman" w:hAnsi="Times New Roman" w:cs="Times New Roman"/>
        </w:rPr>
        <w:t>vu vám snad budou stačit.</w:t>
      </w:r>
    </w:p>
    <w:p w:rsidR="00583E52" w:rsidRDefault="00583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62625" cy="4648200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E52" w:rsidRDefault="00583E52">
      <w:pPr>
        <w:rPr>
          <w:rFonts w:ascii="Times New Roman" w:hAnsi="Times New Roman" w:cs="Times New Roman"/>
        </w:rPr>
      </w:pPr>
    </w:p>
    <w:p w:rsidR="00583E52" w:rsidRDefault="00583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4895850" cy="340042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CD" w:rsidRDefault="003F79CD">
      <w:pPr>
        <w:rPr>
          <w:rFonts w:ascii="Times New Roman" w:hAnsi="Times New Roman" w:cs="Times New Roman"/>
        </w:rPr>
      </w:pPr>
    </w:p>
    <w:p w:rsidR="003F79CD" w:rsidRPr="003F79CD" w:rsidRDefault="003F79CD">
      <w:pPr>
        <w:rPr>
          <w:rFonts w:ascii="Times New Roman" w:hAnsi="Times New Roman" w:cs="Times New Roman"/>
          <w:sz w:val="24"/>
        </w:rPr>
      </w:pPr>
      <w:r w:rsidRPr="003F79CD">
        <w:rPr>
          <w:rFonts w:ascii="Times New Roman" w:hAnsi="Times New Roman" w:cs="Times New Roman"/>
          <w:sz w:val="24"/>
        </w:rPr>
        <w:t>Výsledky včerejšího rébusu:  1, 8, 5</w:t>
      </w:r>
    </w:p>
    <w:p w:rsidR="00583E52" w:rsidRPr="003F79CD" w:rsidRDefault="00F04A8E">
      <w:pPr>
        <w:rPr>
          <w:rFonts w:ascii="Times New Roman" w:hAnsi="Times New Roman" w:cs="Times New Roman"/>
          <w:sz w:val="24"/>
        </w:rPr>
      </w:pPr>
      <w:r w:rsidRPr="003F79CD">
        <w:rPr>
          <w:rFonts w:ascii="Times New Roman" w:hAnsi="Times New Roman" w:cs="Times New Roman"/>
          <w:sz w:val="24"/>
        </w:rPr>
        <w:t>Dnešní hlavolam:</w:t>
      </w:r>
    </w:p>
    <w:p w:rsidR="00F04A8E" w:rsidRPr="00C22AEC" w:rsidRDefault="00F04A8E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5760720" cy="3015906"/>
            <wp:effectExtent l="19050" t="0" r="0" b="0"/>
            <wp:docPr id="5" name="obrázek 5" descr="Určete Chybějící číslo Ciselna řada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rčete Chybějící číslo Ciselna řada 3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A8E" w:rsidRPr="00C22AEC" w:rsidSect="003F7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2AEC"/>
    <w:rsid w:val="003F79CD"/>
    <w:rsid w:val="00435941"/>
    <w:rsid w:val="00583E52"/>
    <w:rsid w:val="00C22AEC"/>
    <w:rsid w:val="00F04A8E"/>
    <w:rsid w:val="00F7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9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2AE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eRCknvskj_M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www.youtube.com/watch?v=M2vdMosWMCI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2020-04-23T15:24:00Z</dcterms:created>
  <dcterms:modified xsi:type="dcterms:W3CDTF">2020-04-23T16:26:00Z</dcterms:modified>
</cp:coreProperties>
</file>